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C5" w:rsidRPr="00B171C5" w:rsidRDefault="00B171C5" w:rsidP="00B17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1C5">
        <w:rPr>
          <w:rFonts w:ascii="Times New Roman" w:hAnsi="Times New Roman" w:cs="Times New Roman"/>
          <w:b/>
          <w:sz w:val="28"/>
          <w:szCs w:val="28"/>
        </w:rPr>
        <w:t>Национальная библиотека Беларуси – на Республиканской доске Почета</w:t>
      </w:r>
    </w:p>
    <w:p w:rsidR="00B171C5" w:rsidRDefault="00B171C5" w:rsidP="00B17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1C5">
        <w:rPr>
          <w:rFonts w:ascii="Times New Roman" w:hAnsi="Times New Roman" w:cs="Times New Roman"/>
          <w:b/>
          <w:sz w:val="28"/>
          <w:szCs w:val="28"/>
        </w:rPr>
        <w:t>«Алмаз знаний» на доске Почета</w:t>
      </w:r>
    </w:p>
    <w:p w:rsidR="00B171C5" w:rsidRDefault="00B171C5" w:rsidP="00B171C5">
      <w:pPr>
        <w:rPr>
          <w:rFonts w:ascii="Times New Roman" w:hAnsi="Times New Roman" w:cs="Times New Roman"/>
          <w:i/>
          <w:sz w:val="28"/>
          <w:szCs w:val="28"/>
        </w:rPr>
      </w:pPr>
      <w:r w:rsidRPr="00B171C5">
        <w:rPr>
          <w:rFonts w:ascii="Times New Roman" w:hAnsi="Times New Roman" w:cs="Times New Roman"/>
          <w:i/>
          <w:sz w:val="28"/>
          <w:szCs w:val="28"/>
        </w:rPr>
        <w:t>Признание заслуг и мотивация на будущее: высокая оценка Национальной библиотеки Беларуси как стимул для развития</w:t>
      </w:r>
    </w:p>
    <w:p w:rsidR="00B171C5" w:rsidRPr="00B171C5" w:rsidRDefault="00B171C5" w:rsidP="00B1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171C5">
        <w:rPr>
          <w:rFonts w:ascii="Times New Roman" w:hAnsi="Times New Roman" w:cs="Times New Roman"/>
          <w:sz w:val="24"/>
          <w:szCs w:val="24"/>
        </w:rPr>
        <w:t>Президент 24 апреля подписал Указ № 174 «О занесении на Республиканскую доску Почета победителей соревнования за 2023 год». Документом определены 64 победителя из числа регионов и организаций, которые удостоены занесения на Республиканскую доску Почета за достижение высоких результатов в сфере социально-экономического развития по итогам работы за минувший год.</w:t>
      </w:r>
    </w:p>
    <w:p w:rsidR="00B171C5" w:rsidRPr="00B171C5" w:rsidRDefault="00B171C5" w:rsidP="00B171C5">
      <w:pPr>
        <w:rPr>
          <w:rFonts w:ascii="Times New Roman" w:hAnsi="Times New Roman" w:cs="Times New Roman"/>
          <w:sz w:val="24"/>
          <w:szCs w:val="24"/>
        </w:rPr>
      </w:pPr>
      <w:r w:rsidRPr="00B171C5">
        <w:rPr>
          <w:rFonts w:ascii="Times New Roman" w:hAnsi="Times New Roman" w:cs="Times New Roman"/>
          <w:sz w:val="24"/>
          <w:szCs w:val="24"/>
        </w:rPr>
        <w:t xml:space="preserve">Как сообщила пресс-служба Главы государства, в числе таких победителей — 11 административно-территориальных единиц: Брестская и Минская области, г. Минск, </w:t>
      </w:r>
      <w:proofErr w:type="spellStart"/>
      <w:r w:rsidRPr="00B171C5">
        <w:rPr>
          <w:rFonts w:ascii="Times New Roman" w:hAnsi="Times New Roman" w:cs="Times New Roman"/>
          <w:sz w:val="24"/>
          <w:szCs w:val="24"/>
        </w:rPr>
        <w:t>Барановичский</w:t>
      </w:r>
      <w:proofErr w:type="spellEnd"/>
      <w:r w:rsidRPr="00B171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71C5">
        <w:rPr>
          <w:rFonts w:ascii="Times New Roman" w:hAnsi="Times New Roman" w:cs="Times New Roman"/>
          <w:sz w:val="24"/>
          <w:szCs w:val="24"/>
        </w:rPr>
        <w:t>Каменецкий</w:t>
      </w:r>
      <w:proofErr w:type="spellEnd"/>
      <w:r w:rsidRPr="00B171C5">
        <w:rPr>
          <w:rFonts w:ascii="Times New Roman" w:hAnsi="Times New Roman" w:cs="Times New Roman"/>
          <w:sz w:val="24"/>
          <w:szCs w:val="24"/>
        </w:rPr>
        <w:t xml:space="preserve"> районы Брестской области, </w:t>
      </w:r>
      <w:proofErr w:type="spellStart"/>
      <w:r w:rsidRPr="00B171C5">
        <w:rPr>
          <w:rFonts w:ascii="Times New Roman" w:hAnsi="Times New Roman" w:cs="Times New Roman"/>
          <w:sz w:val="24"/>
          <w:szCs w:val="24"/>
        </w:rPr>
        <w:t>Островецкий</w:t>
      </w:r>
      <w:proofErr w:type="spellEnd"/>
      <w:r w:rsidRPr="00B171C5">
        <w:rPr>
          <w:rFonts w:ascii="Times New Roman" w:hAnsi="Times New Roman" w:cs="Times New Roman"/>
          <w:sz w:val="24"/>
          <w:szCs w:val="24"/>
        </w:rPr>
        <w:t xml:space="preserve"> район Гродненской области, </w:t>
      </w:r>
      <w:proofErr w:type="spellStart"/>
      <w:r w:rsidRPr="00B171C5">
        <w:rPr>
          <w:rFonts w:ascii="Times New Roman" w:hAnsi="Times New Roman" w:cs="Times New Roman"/>
          <w:sz w:val="24"/>
          <w:szCs w:val="24"/>
        </w:rPr>
        <w:t>Несвижский</w:t>
      </w:r>
      <w:proofErr w:type="spellEnd"/>
      <w:r w:rsidRPr="00B171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71C5">
        <w:rPr>
          <w:rFonts w:ascii="Times New Roman" w:hAnsi="Times New Roman" w:cs="Times New Roman"/>
          <w:sz w:val="24"/>
          <w:szCs w:val="24"/>
        </w:rPr>
        <w:t>Солигорский</w:t>
      </w:r>
      <w:proofErr w:type="spellEnd"/>
      <w:r w:rsidRPr="00B171C5">
        <w:rPr>
          <w:rFonts w:ascii="Times New Roman" w:hAnsi="Times New Roman" w:cs="Times New Roman"/>
          <w:sz w:val="24"/>
          <w:szCs w:val="24"/>
        </w:rPr>
        <w:t xml:space="preserve"> районы Минской области, Ленинский район г. Бреста, Московский и Центральный районы г. Минска.</w:t>
      </w:r>
    </w:p>
    <w:p w:rsidR="00B171C5" w:rsidRPr="00B171C5" w:rsidRDefault="00B171C5" w:rsidP="00B171C5">
      <w:pPr>
        <w:rPr>
          <w:rFonts w:ascii="Times New Roman" w:hAnsi="Times New Roman" w:cs="Times New Roman"/>
          <w:sz w:val="24"/>
          <w:szCs w:val="24"/>
        </w:rPr>
      </w:pPr>
      <w:r w:rsidRPr="00B171C5">
        <w:rPr>
          <w:rFonts w:ascii="Times New Roman" w:hAnsi="Times New Roman" w:cs="Times New Roman"/>
          <w:sz w:val="24"/>
          <w:szCs w:val="24"/>
        </w:rPr>
        <w:t>На Республиканскую доску Почета также будут занесены 11 организаций промышленности; три организации, осуществляющие деятельность в строительстве; девять организаций сельского и рыбного хозяйства; две организации лесного хозяйства; 28 организаций сферы услуг (организации торговли, образования, здравоохранения, науки, культуры, социального обслуживания и другие).</w:t>
      </w:r>
    </w:p>
    <w:p w:rsidR="00B171C5" w:rsidRPr="00B171C5" w:rsidRDefault="00B171C5" w:rsidP="00B171C5">
      <w:pPr>
        <w:rPr>
          <w:rFonts w:ascii="Times New Roman" w:hAnsi="Times New Roman" w:cs="Times New Roman"/>
          <w:sz w:val="24"/>
          <w:szCs w:val="24"/>
        </w:rPr>
      </w:pPr>
      <w:r w:rsidRPr="00B171C5">
        <w:rPr>
          <w:rFonts w:ascii="Times New Roman" w:hAnsi="Times New Roman" w:cs="Times New Roman"/>
          <w:sz w:val="24"/>
          <w:szCs w:val="24"/>
        </w:rPr>
        <w:t xml:space="preserve">Одной из таковых стала Национальная библиотека Беларуси. Ее генеральный директор, делегат VII </w:t>
      </w:r>
      <w:proofErr w:type="gramStart"/>
      <w:r w:rsidRPr="00B171C5">
        <w:rPr>
          <w:rFonts w:ascii="Times New Roman" w:hAnsi="Times New Roman" w:cs="Times New Roman"/>
          <w:sz w:val="24"/>
          <w:szCs w:val="24"/>
        </w:rPr>
        <w:t>Всебелорусского народного собрания</w:t>
      </w:r>
      <w:proofErr w:type="gramEnd"/>
      <w:r w:rsidRPr="00B171C5">
        <w:rPr>
          <w:rFonts w:ascii="Times New Roman" w:hAnsi="Times New Roman" w:cs="Times New Roman"/>
          <w:sz w:val="24"/>
          <w:szCs w:val="24"/>
        </w:rPr>
        <w:t xml:space="preserve"> и депутат Палаты представителей Национального собрания Вадим </w:t>
      </w:r>
      <w:proofErr w:type="spellStart"/>
      <w:r w:rsidRPr="00B171C5">
        <w:rPr>
          <w:rFonts w:ascii="Times New Roman" w:hAnsi="Times New Roman" w:cs="Times New Roman"/>
          <w:sz w:val="24"/>
          <w:szCs w:val="24"/>
        </w:rPr>
        <w:t>Гигин</w:t>
      </w:r>
      <w:proofErr w:type="spellEnd"/>
      <w:r w:rsidRPr="00B171C5">
        <w:rPr>
          <w:rFonts w:ascii="Times New Roman" w:hAnsi="Times New Roman" w:cs="Times New Roman"/>
          <w:sz w:val="24"/>
          <w:szCs w:val="24"/>
        </w:rPr>
        <w:t xml:space="preserve"> рассказал «СБ. Беларусь сегодня»:</w:t>
      </w:r>
    </w:p>
    <w:p w:rsidR="00B171C5" w:rsidRPr="00B171C5" w:rsidRDefault="00B171C5" w:rsidP="00B1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171C5">
        <w:rPr>
          <w:rFonts w:ascii="Times New Roman" w:hAnsi="Times New Roman" w:cs="Times New Roman"/>
          <w:sz w:val="24"/>
          <w:szCs w:val="24"/>
        </w:rPr>
        <w:t xml:space="preserve"> Проведение подобных соревнований действительно стимулирует предприятия и регионы к более динамичному стилю работы. Говорю это не понаслышке, поскольку, когда мы подавали документы на этот конкурс, взвешивали все основные параметры, которые необходимо выполнить для победы. И только когда поняли, что соответствуем всем критериям, решились на этот шаг.</w:t>
      </w:r>
    </w:p>
    <w:p w:rsidR="00B171C5" w:rsidRPr="00B171C5" w:rsidRDefault="00B171C5" w:rsidP="00B171C5">
      <w:pPr>
        <w:rPr>
          <w:rFonts w:ascii="Times New Roman" w:hAnsi="Times New Roman" w:cs="Times New Roman"/>
          <w:sz w:val="24"/>
          <w:szCs w:val="24"/>
        </w:rPr>
      </w:pPr>
      <w:r w:rsidRPr="00B171C5"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 w:rsidRPr="00B171C5">
        <w:rPr>
          <w:rFonts w:ascii="Times New Roman" w:hAnsi="Times New Roman" w:cs="Times New Roman"/>
          <w:sz w:val="24"/>
          <w:szCs w:val="24"/>
        </w:rPr>
        <w:t>Гигин</w:t>
      </w:r>
      <w:proofErr w:type="spellEnd"/>
      <w:r w:rsidRPr="00B171C5">
        <w:rPr>
          <w:rFonts w:ascii="Times New Roman" w:hAnsi="Times New Roman" w:cs="Times New Roman"/>
          <w:sz w:val="24"/>
          <w:szCs w:val="24"/>
        </w:rPr>
        <w:t xml:space="preserve"> подчеркивает:</w:t>
      </w:r>
    </w:p>
    <w:p w:rsidR="00B171C5" w:rsidRPr="00B171C5" w:rsidRDefault="00B171C5" w:rsidP="00B1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1C5">
        <w:rPr>
          <w:rFonts w:ascii="Times New Roman" w:hAnsi="Times New Roman" w:cs="Times New Roman"/>
          <w:sz w:val="24"/>
          <w:szCs w:val="24"/>
        </w:rPr>
        <w:t>–</w:t>
      </w:r>
      <w:r w:rsidRPr="00B171C5">
        <w:rPr>
          <w:rFonts w:ascii="Times New Roman" w:hAnsi="Times New Roman" w:cs="Times New Roman"/>
          <w:sz w:val="24"/>
          <w:szCs w:val="24"/>
        </w:rPr>
        <w:t xml:space="preserve"> Это большая заслуга всего коллектива, потому что здесь очень важно не только выполнить социально-экономические параметры, но и соответствовать идеологическим критериям, социально-культурным. Конечно, для нас это особая честь. И то, что награждение это происходит в Год качества, что указ ­­Президента был подписан в дни проведения Всебелорусского народного собрания, весьма способствовало большому воодушевлению, которое я вижу ныне в нашем коллективе. </w:t>
      </w:r>
    </w:p>
    <w:p w:rsidR="00B171C5" w:rsidRDefault="00B171C5" w:rsidP="00B1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1C5">
        <w:rPr>
          <w:rFonts w:ascii="Times New Roman" w:hAnsi="Times New Roman" w:cs="Times New Roman"/>
          <w:sz w:val="24"/>
          <w:szCs w:val="24"/>
        </w:rPr>
        <w:t xml:space="preserve">    Безусловно, это, с одной стороны, признание уже достигнутых результатов, но с другой — мотивация для того, чтобы достойно нести это звание, высоко держать планку работы, не сбавлять темпы и в будущем.</w:t>
      </w:r>
    </w:p>
    <w:p w:rsidR="00B171C5" w:rsidRPr="00B171C5" w:rsidRDefault="00B171C5" w:rsidP="00B1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1C5">
        <w:rPr>
          <w:rFonts w:ascii="Times New Roman" w:hAnsi="Times New Roman" w:cs="Times New Roman"/>
          <w:sz w:val="24"/>
          <w:szCs w:val="24"/>
        </w:rPr>
        <w:t>Напомним, занесение на Республиканскую доску Почета является общественным признанием весомого вклада регионов и коллективов предприятий в социально-экономическое развитие и рост благосостояния страны, что является стимулирующим фактором для достижения еще более высоких результатов в будущем.</w:t>
      </w:r>
    </w:p>
    <w:p w:rsidR="00B171C5" w:rsidRDefault="00B171C5" w:rsidP="00B171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71C5" w:rsidRPr="00B171C5" w:rsidRDefault="00B171C5" w:rsidP="00B171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171C5">
        <w:rPr>
          <w:rFonts w:ascii="Times New Roman" w:hAnsi="Times New Roman" w:cs="Times New Roman"/>
          <w:i/>
          <w:sz w:val="24"/>
          <w:szCs w:val="24"/>
        </w:rPr>
        <w:t>Источник: СБ Беларусь сегодня</w:t>
      </w:r>
    </w:p>
    <w:p w:rsidR="000E3B26" w:rsidRPr="00B171C5" w:rsidRDefault="00B171C5" w:rsidP="00B171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71C5">
        <w:rPr>
          <w:rFonts w:ascii="Times New Roman" w:hAnsi="Times New Roman" w:cs="Times New Roman"/>
          <w:i/>
          <w:sz w:val="24"/>
          <w:szCs w:val="24"/>
        </w:rPr>
        <w:t>osipov@sb.by</w:t>
      </w:r>
    </w:p>
    <w:sectPr w:rsidR="000E3B26" w:rsidRPr="00B1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0A"/>
    <w:rsid w:val="005B1507"/>
    <w:rsid w:val="008A474D"/>
    <w:rsid w:val="009261B2"/>
    <w:rsid w:val="00B171C5"/>
    <w:rsid w:val="00D6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1648-BAF7-4473-B12D-AFBE91B6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1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66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Poprotskaya Tatiana P.</dc:creator>
  <cp:keywords/>
  <dc:description/>
  <cp:lastModifiedBy>Poprotskaya Tatiana P.</cp:lastModifiedBy>
  <cp:revision>2</cp:revision>
  <dcterms:created xsi:type="dcterms:W3CDTF">2024-04-30T07:05:00Z</dcterms:created>
  <dcterms:modified xsi:type="dcterms:W3CDTF">2024-04-30T07:05:00Z</dcterms:modified>
</cp:coreProperties>
</file>