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FE" w:rsidRPr="004329FE" w:rsidRDefault="004329FE" w:rsidP="004329FE">
      <w:pPr>
        <w:spacing w:before="196" w:after="98" w:line="312" w:lineRule="auto"/>
        <w:ind w:firstLine="0"/>
        <w:jc w:val="center"/>
        <w:outlineLvl w:val="0"/>
        <w:rPr>
          <w:rFonts w:ascii="inherit" w:eastAsia="Times New Roman" w:hAnsi="inherit" w:cs="Helvetica"/>
          <w:b/>
          <w:color w:val="0269B3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noProof/>
          <w:color w:val="0269B3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-140970</wp:posOffset>
            </wp:positionH>
            <wp:positionV relativeFrom="margin">
              <wp:posOffset>935355</wp:posOffset>
            </wp:positionV>
            <wp:extent cx="6540500" cy="4246245"/>
            <wp:effectExtent l="19050" t="0" r="0" b="0"/>
            <wp:wrapSquare wrapText="bothSides"/>
            <wp:docPr id="1" name="Рисунок 1" descr="http://www.rba.ru/netcat_files/275/314/cauc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ba.ru/netcat_files/275/314/caucu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9FE">
        <w:rPr>
          <w:rFonts w:ascii="inherit" w:eastAsia="Times New Roman" w:hAnsi="inherit" w:cs="Helvetica"/>
          <w:b/>
          <w:color w:val="0269B3"/>
          <w:kern w:val="36"/>
          <w:sz w:val="32"/>
          <w:szCs w:val="32"/>
          <w:lang w:eastAsia="ru-RU"/>
        </w:rPr>
        <w:t>Накануне открытия Конгресса ИФЛА состоялось Ежегодное региональное заседание представителей библиотек СНГ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августа 2018 года в 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Куала-Лумпур в Малайзии состоялось Ежегодное региональное заседание представителей библиотек стран СНГ (CIS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Caucus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которое традиционно проводится накануне открытия </w:t>
      </w:r>
      <w:r w:rsidRPr="00432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Всемирного библиотечного и информационного Конгресса ИФЛА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Library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Information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Congress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WLIC). В работе заседания (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hyperlink r:id="rId6" w:history="1">
        <w:r w:rsidRPr="004329FE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программу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приняли участие 40 специалистов библиотек и библиотечных ассоциаций России и Казахстана. Модераторами встречи выступили президент Российской библиотечной ассоциации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Михаил Дмитриевич Афанасьев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заместитель директора по науке Национальной библиотеки Республики Казахстан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Ажар</w:t>
      </w:r>
      <w:proofErr w:type="spellEnd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Хамитовна</w:t>
      </w:r>
      <w:proofErr w:type="spellEnd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Юсупова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Участников лично приветствовали президент ИФЛА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Глория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Перес-Сальмерон</w:t>
      </w:r>
      <w:proofErr w:type="spellEnd"/>
      <w:r w:rsidRPr="00432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Glòria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Pérez-Salmerón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генеральный секретарь ИФЛА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Джеральд</w:t>
      </w:r>
      <w:proofErr w:type="spellEnd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Ляйтнер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Gerald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Leitner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Они поблагодарили библиотекарей из стран СНГ за активное участие в проектах ИФЛА (</w:t>
      </w:r>
      <w:hyperlink r:id="rId7" w:tgtFrame="_blank" w:history="1">
        <w:r w:rsidRPr="004329F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«Глобальное видение»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8" w:tgtFrame="_blank" w:history="1">
        <w:r w:rsidRPr="004329F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«Библиотечная карта мира»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в мероприятиях Конгресса ИФЛА — 2018. Глория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Перес-Сальмерон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Джеральд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Ляйтнер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объявили о своем намерении принять участие в Санкт-Петербургском международном культурном форуме (15–17 ноября 2018 года).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Руководители крупнейших библиотек Содружества, которые не смогли приехать в Малайзию, направили видео-приветствия. Генеральный директор Российской 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национальной библиотеки, президент Библиотечной Ассамблеи Евразии (БАЕ)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Александр Иванович Вислый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директор Национальной библиотеки Беларуси, вице-президент БАЕ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Роман Степанович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Мотульский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генеральный директор Государственной публичной научно-технической библиотеки России, президент Национальной ассоциации «Библиотеки будущего» (НАББ)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Яков Леонидович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Шрайберг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генеральный директор Всероссийской государственной библиотеки иностранной литературы имени М. И.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Рудомино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вице-президент НАББ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Вадим Валерьевич Дуда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своих обращениях подчеркнули, что библиотекари СНГ являются частью одной команды — команды, перед которой сегодня стоят глобальные вызовы.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динамично меняющихся условиях информационной эпохи особенно остро стоят проблемы больших данных, открытого доступа, пересмотра концепции библиотечного фонда и миссии современной библиотеки. Преодолеть эти вызовы возможно, только если действовать сообща, обмениваться опытом, идеями, наработками, развивать и обогащать профессиональный и личный диалог.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заседании особо отмечалась значение сотрудничества библиотек Содружества и их участия в таких масштабных форумах как ИФЛА. По словам Михаила Дмитриевича Афанасьева, объединив усилия, библиотеки могут добиться больших результатов и более заметного представления на международной профессиональной арене. В качестве примера он привел взаимодействие библиотек России по подготовке стенда РБА на выставке в рамках ИФЛА, которое заключалось в формировании общей программы стенда и в совместном финансировании этого проекта.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Другим примером сотрудничества является включенность представителей библиотек СНГ в проект ИФЛА «Глобальное видение». Заместитель генерального директора Российской государственной библиотеки по Национальной электронной библиотеке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Михаил Давыдович Родионов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осветил итоги заочного опроса, проведенного 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БАЕ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РГБ в июле-августе 2018 г. (см. </w:t>
      </w:r>
      <w:hyperlink r:id="rId9" w:history="1">
        <w:r w:rsidRPr="004329FE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презентацию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В нем приняли участие 27 человек из 8 стран: Азербайджана, Армении, Беларуси, Казахстана, Киргизии, Молдовы, России и Узбекистана. Среди респондентов были работники национальных, публичных (общедоступных), вузовских и специальных библиотек, а также представитель 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компании. 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из них являются членами постоянных комитетов секций ИФЛА (по непрерывному образованию и обучению на рабочем месте; по менеджменту и маркетингу; по статистике и оценке; по комплектованию и развитию фондов; по обслуживанию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мультикультурного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населения), представляют </w:t>
      </w:r>
      <w:hyperlink r:id="rId10" w:tgtFrame="_blank" w:history="1">
        <w:r w:rsidRPr="004329F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Библиотечную Ассамблею Евразии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(БАЕ), </w:t>
      </w:r>
      <w:hyperlink r:id="rId11" w:tgtFrame="_blank" w:history="1">
        <w:r w:rsidRPr="004329F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Белорусскую библиотечную ассоциацию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(ББА), </w:t>
      </w:r>
      <w:hyperlink r:id="rId12" w:tgtFrame="_blank" w:history="1">
        <w:r w:rsidRPr="004329F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Библиотечно-Информационный консорциум </w:t>
        </w:r>
        <w:proofErr w:type="spellStart"/>
        <w:r w:rsidRPr="004329F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Кыргызской</w:t>
        </w:r>
        <w:proofErr w:type="spellEnd"/>
        <w:r w:rsidRPr="004329F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 Республики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(БИК), </w:t>
      </w:r>
      <w:hyperlink r:id="rId13" w:history="1">
        <w:r w:rsidRPr="004329F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Российскую библиотечную ассоциацию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(РБА), </w:t>
      </w:r>
      <w:hyperlink r:id="rId14" w:tgtFrame="_blank" w:history="1">
        <w:r w:rsidRPr="004329F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Национальную библиотечную ассоциацию «Библиотеки Будущего»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(НАББ).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Итоговый отчет в ближайшее время будет отправлен в команду ИФЛА и размещен на сайтах Русскоязычного центра ИФЛА при РГБ и БАЕ.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развитие сотрудничества по линии 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БАЕ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участники опроса предложили создать статистическую и фактографическую базу данных по деятельности библиотек СНГ и Единую электронную библиотеку СНГ. По линии ИФЛА — провести Конгресс ИФЛА в России.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настоящее время обсуждается возможность подачи заявки от России на проведение Конгресса ИФЛА в 2023 году. Это событие станет уникальной возможностью представить библиотеки стран СНГ мировому профессиональному сообществу.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Ажар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Хамитовна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Юсупова предложила привлечь к этой инициативе межгосударственные структуры, в частности Межпарламентскую ассамблею СНГ (МПА СНГ).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Рассматривая вопрос участия специалистов из Содружества в структурах ИФЛА (в настоящее время в них работают 27 представителей стран СНГ, см. </w:t>
      </w:r>
      <w:hyperlink r:id="rId15" w:history="1">
        <w:r w:rsidRPr="004329FE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список представителей СНГ в ИФЛА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собравшиеся поддержали инициатива РБА по выдвижению председателя Секции по международному сотрудничеству, генерального директора ВГБИЛ Вадима Валерьевича Дуда в Правление ИФЛА в рамках очередной выборной кампании в начале 2019 года.</w:t>
      </w:r>
      <w:proofErr w:type="gramEnd"/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генерального директора по научной работе РНБ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Владимир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Руфинович</w:t>
      </w:r>
      <w:proofErr w:type="spellEnd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Фирсов</w:t>
      </w:r>
      <w:r w:rsidRPr="00432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причин небольшого числа представителей СНГ в секциях ИФЛА назвал: недостаточное финансирование, некоторую апатию к ИФЛА, утрату интереса к ней, которые наблюдались некоторое время назад. По его мнению, профессиональное сообщество СНГ сейчас находится на новой стартовой площадке экспансии в ИФЛА: на выставке ИФЛА работают стенды РНБ и РБА, наблюдается «омоложение» делегаций. Второй год подряд в их составе — победители Всероссийского конкурса «Библиотекарь года» (номинация «Лучший года молодой библиотекарь»). Во многом это заслуга Секции РБА по международному сотрудничеству.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основных направлениях работы Секции рассказали члены её Постоянного комитета директор Академии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Рудомино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ВГБИЛ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Светлана Анатольевна Горохова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ее заместитель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Дарья Александровна Белякова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Особый акцент они сделали на укреплении контактов с руководством ИФЛА и новом профессиональном движении ALMA (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April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Library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Moscow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Agenda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Людмила Николаевна Зайцева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заместитель начальника финансово-экономического управления — начальник отдела сводного планирования и отчетности РГБ поделилась информацией об участии библиотек Содружества в международном конкурсе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ИФЛА-БибЛибр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лучший маркетинговый проект (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hyperlink r:id="rId16" w:history="1">
        <w:r w:rsidRPr="004329FE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презентацию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В 2018 году в первую десятку вошел проект «Библиотека на траве» Новосибирской государственной областной научной библиотеки. Это хорошая возможность представить свой опыт и достижения мировому сообществу, в том числе на портале «Библиотечная карта мира».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встречи также были презентованы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постер-доклады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делегатов из СНГ (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hyperlink r:id="rId17" w:history="1">
        <w:r w:rsidRPr="004329FE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список докладов</w:t>
        </w:r>
      </w:hyperlink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Завершая ежегодное региональное заседание (CIS </w:t>
      </w:r>
      <w:proofErr w:type="spell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Caucus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Михаил Дмитриевич Афанасьев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выразил надежу, что в следующем году в Афинах, в Греции, представительство библиотек СНГ на ИФЛА будет более широким.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Члены </w:t>
      </w:r>
      <w:proofErr w:type="gramStart"/>
      <w:r w:rsidRPr="004329F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оргкомитета регионального заседания представителей библиотек стран</w:t>
      </w:r>
      <w:proofErr w:type="gramEnd"/>
      <w:r w:rsidRPr="004329F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СНГ (CIS </w:t>
      </w:r>
      <w:proofErr w:type="spellStart"/>
      <w:r w:rsidRPr="004329F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Caucus</w:t>
      </w:r>
      <w:proofErr w:type="spellEnd"/>
      <w:r w:rsidRPr="004329F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):</w:t>
      </w:r>
    </w:p>
    <w:p w:rsidR="004329FE" w:rsidRPr="004329FE" w:rsidRDefault="004329FE" w:rsidP="004329FE">
      <w:pPr>
        <w:numPr>
          <w:ilvl w:val="0"/>
          <w:numId w:val="1"/>
        </w:numPr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Ирина Владимировна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Гайшун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координатор Русскоязычного центра ИФЛА при РГБ, член Постоянного комитета Секции по международному сотрудничеству Российской библиотечной ассоциации;</w:t>
      </w:r>
    </w:p>
    <w:p w:rsidR="004329FE" w:rsidRPr="004329FE" w:rsidRDefault="004329FE" w:rsidP="004329FE">
      <w:pPr>
        <w:numPr>
          <w:ilvl w:val="0"/>
          <w:numId w:val="1"/>
        </w:numPr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Людмила Николаевна Зайцева</w:t>
      </w: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куратор </w:t>
      </w:r>
      <w:proofErr w:type="spellStart"/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блиц-опроса</w:t>
      </w:r>
      <w:proofErr w:type="spellEnd"/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проекту «Глобальное видение» в СНГ, председатель Секции по библиотечному менеджменту и маркетингу Российской библиотечной ассоциации;</w:t>
      </w:r>
    </w:p>
    <w:p w:rsidR="004329FE" w:rsidRPr="004329FE" w:rsidRDefault="004329FE" w:rsidP="004329FE">
      <w:pPr>
        <w:numPr>
          <w:ilvl w:val="0"/>
          <w:numId w:val="1"/>
        </w:numPr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Мария Владимировна </w:t>
      </w:r>
      <w:proofErr w:type="spellStart"/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Нерюева</w:t>
      </w:r>
      <w:proofErr w:type="spell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исполнительный директор </w:t>
      </w:r>
      <w:proofErr w:type="gramStart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БАЕ</w:t>
      </w:r>
      <w:proofErr w:type="gramEnd"/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член Постоянного комитета Секции по международному сотрудничеству Российской 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блиотечной ассоциации.</w:t>
      </w:r>
    </w:p>
    <w:p w:rsidR="004329FE" w:rsidRPr="004329FE" w:rsidRDefault="004329FE" w:rsidP="004329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Оргкомитет регионального заседания</w:t>
      </w:r>
    </w:p>
    <w:p w:rsidR="004329FE" w:rsidRPr="004329FE" w:rsidRDefault="004329FE" w:rsidP="004329FE">
      <w:pPr>
        <w:ind w:firstLine="0"/>
        <w:jc w:val="lef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337AB7"/>
          <w:sz w:val="14"/>
          <w:szCs w:val="14"/>
          <w:lang w:eastAsia="ru-RU"/>
        </w:rPr>
        <w:drawing>
          <wp:inline distT="0" distB="0" distL="0" distR="0">
            <wp:extent cx="3813175" cy="2475865"/>
            <wp:effectExtent l="19050" t="0" r="0" b="0"/>
            <wp:docPr id="2" name="Рисунок 2" descr="http://www.rba.ru/netcat_files/133/184/preview_5_423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ba.ru/netcat_files/133/184/preview_5_423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32" cy="247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FE" w:rsidRPr="004329FE" w:rsidRDefault="004329FE" w:rsidP="004329FE">
      <w:pPr>
        <w:ind w:firstLine="0"/>
        <w:jc w:val="lef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337AB7"/>
          <w:sz w:val="14"/>
          <w:szCs w:val="14"/>
          <w:lang w:eastAsia="ru-RU"/>
        </w:rPr>
        <w:drawing>
          <wp:inline distT="0" distB="0" distL="0" distR="0">
            <wp:extent cx="3813175" cy="2487930"/>
            <wp:effectExtent l="19050" t="0" r="0" b="0"/>
            <wp:docPr id="3" name="Рисунок 3" descr="http://www.rba.ru/netcat_files/133/184/preview_4_457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ba.ru/netcat_files/133/184/preview_4_457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FE" w:rsidRPr="004329FE" w:rsidRDefault="004329FE" w:rsidP="004329FE">
      <w:pPr>
        <w:ind w:firstLine="0"/>
        <w:jc w:val="lef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337AB7"/>
          <w:sz w:val="14"/>
          <w:szCs w:val="14"/>
          <w:lang w:eastAsia="ru-RU"/>
        </w:rPr>
        <w:lastRenderedPageBreak/>
        <w:drawing>
          <wp:inline distT="0" distB="0" distL="0" distR="0">
            <wp:extent cx="2780665" cy="3813175"/>
            <wp:effectExtent l="19050" t="0" r="635" b="0"/>
            <wp:docPr id="4" name="Рисунок 4" descr="http://www.rba.ru/netcat_files/133/184/preview_3_624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ba.ru/netcat_files/133/184/preview_3_624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33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FE" w:rsidRPr="004329FE" w:rsidRDefault="004329FE" w:rsidP="004329FE">
      <w:pPr>
        <w:ind w:firstLine="0"/>
        <w:jc w:val="lef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337AB7"/>
          <w:sz w:val="14"/>
          <w:szCs w:val="14"/>
          <w:lang w:eastAsia="ru-RU"/>
        </w:rPr>
        <w:drawing>
          <wp:inline distT="0" distB="0" distL="0" distR="0">
            <wp:extent cx="2743200" cy="3813175"/>
            <wp:effectExtent l="19050" t="0" r="0" b="0"/>
            <wp:docPr id="5" name="Рисунок 5" descr="http://www.rba.ru/netcat_files/133/184/preview_2_632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ba.ru/netcat_files/133/184/preview_2_632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32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FE" w:rsidRPr="004329FE" w:rsidRDefault="004329FE" w:rsidP="004329FE">
      <w:pPr>
        <w:ind w:firstLine="0"/>
        <w:jc w:val="lef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337AB7"/>
          <w:sz w:val="14"/>
          <w:szCs w:val="14"/>
          <w:lang w:eastAsia="ru-RU"/>
        </w:rPr>
        <w:lastRenderedPageBreak/>
        <w:drawing>
          <wp:inline distT="0" distB="0" distL="0" distR="0">
            <wp:extent cx="3813175" cy="2475865"/>
            <wp:effectExtent l="19050" t="0" r="0" b="0"/>
            <wp:docPr id="6" name="Рисунок 6" descr="http://www.rba.ru/netcat_files/133/184/preview_1_632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ba.ru/netcat_files/133/184/preview_1_632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FE" w:rsidRPr="004329FE" w:rsidRDefault="004329FE" w:rsidP="004329FE">
      <w:pPr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89D" w:rsidRPr="004329FE" w:rsidRDefault="004329FE" w:rsidP="004329FE">
      <w:pPr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27.08.2018</w:t>
      </w:r>
    </w:p>
    <w:sectPr w:rsidR="00FD289D" w:rsidRPr="004329FE" w:rsidSect="004329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A3E"/>
    <w:multiLevelType w:val="multilevel"/>
    <w:tmpl w:val="6EB8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329FE"/>
    <w:rsid w:val="004329FE"/>
    <w:rsid w:val="00FB11CA"/>
    <w:rsid w:val="00FD289D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4329FE"/>
    <w:pPr>
      <w:spacing w:before="196" w:after="98" w:line="312" w:lineRule="auto"/>
      <w:ind w:firstLine="0"/>
      <w:jc w:val="left"/>
      <w:outlineLvl w:val="0"/>
    </w:pPr>
    <w:rPr>
      <w:rFonts w:ascii="inherit" w:eastAsia="Times New Roman" w:hAnsi="inherit" w:cs="Times New Roman"/>
      <w:color w:val="0269B3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FE"/>
    <w:rPr>
      <w:rFonts w:ascii="inherit" w:eastAsia="Times New Roman" w:hAnsi="inherit" w:cs="Times New Roman"/>
      <w:color w:val="0269B3"/>
      <w:kern w:val="36"/>
      <w:sz w:val="46"/>
      <w:szCs w:val="46"/>
      <w:lang w:eastAsia="ru-RU"/>
    </w:rPr>
  </w:style>
  <w:style w:type="character" w:styleId="a3">
    <w:name w:val="Hyperlink"/>
    <w:basedOn w:val="a0"/>
    <w:uiPriority w:val="99"/>
    <w:semiHidden/>
    <w:unhideWhenUsed/>
    <w:rsid w:val="004329F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4329FE"/>
    <w:rPr>
      <w:i/>
      <w:iCs/>
    </w:rPr>
  </w:style>
  <w:style w:type="character" w:styleId="a5">
    <w:name w:val="Strong"/>
    <w:basedOn w:val="a0"/>
    <w:uiPriority w:val="22"/>
    <w:qFormat/>
    <w:rsid w:val="004329FE"/>
    <w:rPr>
      <w:b/>
      <w:bCs/>
    </w:rPr>
  </w:style>
  <w:style w:type="paragraph" w:styleId="a6">
    <w:name w:val="Normal (Web)"/>
    <w:basedOn w:val="a"/>
    <w:uiPriority w:val="99"/>
    <w:semiHidden/>
    <w:unhideWhenUsed/>
    <w:rsid w:val="004329FE"/>
    <w:pPr>
      <w:spacing w:after="98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date">
    <w:name w:val="nc_date"/>
    <w:basedOn w:val="a0"/>
    <w:rsid w:val="004329FE"/>
  </w:style>
  <w:style w:type="paragraph" w:styleId="a7">
    <w:name w:val="Balloon Text"/>
    <w:basedOn w:val="a"/>
    <w:link w:val="a8"/>
    <w:uiPriority w:val="99"/>
    <w:semiHidden/>
    <w:unhideWhenUsed/>
    <w:rsid w:val="00432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49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6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95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5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map.ifla.org/" TargetMode="External"/><Relationship Id="rId13" Type="http://schemas.openxmlformats.org/officeDocument/2006/relationships/hyperlink" Target="http://www.rba.ru/" TargetMode="External"/><Relationship Id="rId18" Type="http://schemas.openxmlformats.org/officeDocument/2006/relationships/hyperlink" Target="http://www.rba.ru/netcat_files/133/184/5_423.jpg" TargetMode="External"/><Relationship Id="rId26" Type="http://schemas.openxmlformats.org/officeDocument/2006/relationships/hyperlink" Target="http://www.rba.ru/netcat_files/133/184/1_63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ifla.org/node/11900" TargetMode="External"/><Relationship Id="rId12" Type="http://schemas.openxmlformats.org/officeDocument/2006/relationships/hyperlink" Target="http://www.bik.org.kg/" TargetMode="External"/><Relationship Id="rId17" Type="http://schemas.openxmlformats.org/officeDocument/2006/relationships/hyperlink" Target="http://www.rba.ru/netcat_files/userfiles/news/2018/27_08/cis_ifla2.pdf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rba.ru/netcat_files/userfiles/news/2018/27_08/ifla_biblibre.pdf" TargetMode="External"/><Relationship Id="rId20" Type="http://schemas.openxmlformats.org/officeDocument/2006/relationships/hyperlink" Target="http://www.rba.ru/netcat_files/133/184/4_457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ba.ru/netcat_files/userfiles/news/2018/27_08/caucus_prog.pdf" TargetMode="External"/><Relationship Id="rId11" Type="http://schemas.openxmlformats.org/officeDocument/2006/relationships/hyperlink" Target="http://www.bla.by/" TargetMode="External"/><Relationship Id="rId24" Type="http://schemas.openxmlformats.org/officeDocument/2006/relationships/hyperlink" Target="http://www.rba.ru/netcat_files/133/184/2_632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ba.ru/netcat_files/userfiles/news/2018/27_08/cis_ifla.pdf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hyperlink" Target="http://bae.rsl.ru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ba.ru/netcat_files/userfiles/news/2018/27_08/globvis_lae.pdf" TargetMode="External"/><Relationship Id="rId14" Type="http://schemas.openxmlformats.org/officeDocument/2006/relationships/hyperlink" Target="http://nabb.org.ru/" TargetMode="External"/><Relationship Id="rId22" Type="http://schemas.openxmlformats.org/officeDocument/2006/relationships/hyperlink" Target="http://www.rba.ru/netcat_files/133/184/3_624.jpg" TargetMode="External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2018-08-27T12:45:00Z</dcterms:created>
  <dcterms:modified xsi:type="dcterms:W3CDTF">2018-08-27T13:07:00Z</dcterms:modified>
</cp:coreProperties>
</file>